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212121"/>
          <w:sz w:val="28"/>
          <w:szCs w:val="28"/>
          <w:lang w:eastAsia="es-ES"/>
        </w:rPr>
      </w:pPr>
      <w:r>
        <w:rPr>
          <w:rFonts w:eastAsia="Times New Roman" w:cs="Arial" w:ascii="Arial" w:hAnsi="Arial"/>
          <w:b/>
          <w:color w:val="000000"/>
          <w:sz w:val="28"/>
          <w:szCs w:val="28"/>
          <w:lang w:eastAsia="es-ES"/>
        </w:rPr>
        <w:t>CAMPAÑA DE PREVENCIÓN “LLEGAREMOS A TIEMPO…” Aprexs.</w:t>
      </w:r>
      <w:r>
        <w:rPr>
          <w:rFonts w:eastAsia="Times New Roman" w:cs="Arial" w:ascii="Arial" w:hAnsi="Arial"/>
          <w:b/>
          <w:color w:val="212121"/>
          <w:sz w:val="28"/>
          <w:szCs w:val="28"/>
          <w:lang w:eastAsia="es-ES"/>
        </w:rPr>
        <w:t xml:space="preserve"> 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Arial" w:hAnsi="Arial" w:eastAsia="Times New Roman" w:cs="Arial"/>
          <w:color w:val="212121"/>
          <w:lang w:eastAsia="es-ES"/>
        </w:rPr>
      </w:pPr>
      <w:r>
        <w:rPr>
          <w:rFonts w:eastAsia="Times New Roman" w:cs="Arial" w:ascii="Arial" w:hAnsi="Arial"/>
          <w:color w:val="212121"/>
          <w:lang w:eastAsia="es-ES"/>
        </w:rPr>
        <w:t> </w:t>
      </w:r>
      <w:r>
        <w:rPr>
          <w:rFonts w:eastAsia="Times New Roman" w:cs="Arial" w:ascii="Arial" w:hAnsi="Arial"/>
          <w:color w:val="212121"/>
          <w:lang w:eastAsia="es-ES"/>
        </w:rPr>
        <w:t>La Asociación APREXS, Don Benito, ha presentado la campaña de prevención "Llegaremos a Tiempo..." del "Programa de Prevención en Menores y Jóvenes en la Adicción al Juego Patológico", subvencionado por la Secretaría Técnica de D</w:t>
      </w:r>
      <w:bookmarkStart w:id="0" w:name="_GoBack"/>
      <w:bookmarkEnd w:id="0"/>
      <w:r>
        <w:rPr>
          <w:rFonts w:eastAsia="Times New Roman" w:cs="Arial" w:ascii="Arial" w:hAnsi="Arial"/>
          <w:color w:val="212121"/>
          <w:lang w:eastAsia="es-ES"/>
        </w:rPr>
        <w:t xml:space="preserve">rogodependencias. </w:t>
      </w:r>
    </w:p>
    <w:p>
      <w:pPr>
        <w:pStyle w:val="Normal"/>
        <w:spacing w:lineRule="auto" w:line="240" w:beforeAutospacing="1" w:after="0"/>
        <w:jc w:val="both"/>
        <w:rPr>
          <w:rFonts w:ascii="Arial" w:hAnsi="Arial" w:eastAsia="Times New Roman" w:cs="Arial"/>
          <w:color w:val="212121"/>
          <w:lang w:eastAsia="es-ES"/>
        </w:rPr>
      </w:pPr>
      <w:r>
        <w:rPr>
          <w:rFonts w:eastAsia="Times New Roman" w:cs="Arial" w:ascii="Arial" w:hAnsi="Arial"/>
          <w:color w:val="212121"/>
          <w:lang w:eastAsia="es-ES"/>
        </w:rPr>
        <w:t> </w:t>
      </w:r>
      <w:r>
        <w:rPr>
          <w:rFonts w:eastAsia="Times New Roman" w:cs="Arial" w:ascii="Arial" w:hAnsi="Arial"/>
          <w:color w:val="212121"/>
          <w:lang w:eastAsia="es-ES"/>
        </w:rPr>
        <w:t>El programa, está dirigido a menores, jóvenes y familias, con el fin de sensibilizar, informar y prevenir conductas de juego no saludables, principalmente en menores y jóvenes.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12121"/>
          <w:sz w:val="16"/>
          <w:szCs w:val="16"/>
          <w:lang w:eastAsia="es-ES"/>
        </w:rPr>
      </w:pPr>
      <w:r>
        <w:rPr>
          <w:rFonts w:eastAsia="Times New Roman" w:cs="Arial" w:ascii="Arial" w:hAnsi="Arial"/>
          <w:color w:val="212121"/>
          <w:sz w:val="16"/>
          <w:szCs w:val="16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12121"/>
          <w:lang w:eastAsia="es-ES"/>
        </w:rPr>
      </w:pPr>
      <w:r>
        <w:rPr>
          <w:rFonts w:eastAsia="Times New Roman" w:cs="Arial" w:ascii="Arial" w:hAnsi="Arial"/>
          <w:color w:val="212121"/>
          <w:lang w:eastAsia="es-ES"/>
        </w:rPr>
        <w:t> </w:t>
      </w:r>
      <w:r>
        <w:rPr>
          <w:rFonts w:eastAsia="Times New Roman" w:cs="Arial" w:ascii="Arial" w:hAnsi="Arial"/>
          <w:color w:val="212121"/>
          <w:lang w:eastAsia="es-ES"/>
        </w:rPr>
        <w:t>En concreto se pretende conseguir con los menores y jóvenes, los siguientes objetivos generales: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color w:val="212121"/>
          <w:lang w:eastAsia="es-ES"/>
        </w:rPr>
      </w:pPr>
      <w:r>
        <w:rPr>
          <w:rFonts w:eastAsia="Times New Roman" w:cs="Arial" w:ascii="Arial" w:hAnsi="Arial"/>
          <w:color w:val="212121"/>
          <w:lang w:eastAsia="es-ES"/>
        </w:rPr>
        <w:t>Capacitar a los adolescentes para prevenir conductas de riesgo y/o problemáticas relacionadas con el juego.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color w:val="212121"/>
          <w:lang w:eastAsia="es-ES"/>
        </w:rPr>
      </w:pPr>
      <w:r>
        <w:rPr>
          <w:rFonts w:eastAsia="Times New Roman" w:cs="Arial" w:ascii="Arial" w:hAnsi="Arial"/>
          <w:color w:val="212121"/>
          <w:lang w:eastAsia="es-ES"/>
        </w:rPr>
        <w:t>Retrasar la edad de inicio y reducir las conductas de juego problemático en menores y jóvenes.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12121"/>
          <w:lang w:eastAsia="es-ES"/>
        </w:rPr>
      </w:pPr>
      <w:r>
        <w:rPr>
          <w:rFonts w:eastAsia="Times New Roman" w:cs="Arial" w:ascii="Arial" w:hAnsi="Arial"/>
          <w:color w:val="212121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12121"/>
          <w:lang w:eastAsia="es-ES"/>
        </w:rPr>
      </w:pPr>
      <w:r>
        <w:rPr>
          <w:rFonts w:eastAsia="Times New Roman" w:cs="Arial" w:ascii="Arial" w:hAnsi="Arial"/>
          <w:color w:val="212121"/>
          <w:lang w:eastAsia="es-ES"/>
        </w:rPr>
        <w:t>En cuanto a las familias, los objetivos son: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color w:val="212121"/>
          <w:lang w:eastAsia="es-ES"/>
        </w:rPr>
      </w:pPr>
      <w:r>
        <w:rPr>
          <w:rFonts w:eastAsia="Times New Roman" w:cs="Arial" w:ascii="Arial" w:hAnsi="Arial"/>
          <w:color w:val="212121"/>
          <w:lang w:eastAsia="es-ES"/>
        </w:rPr>
        <w:t>Informar y sensibilizar a las familias sobre los riesgos de las conductas de juego en los menores y jóvenes.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color w:val="212121"/>
          <w:lang w:eastAsia="es-ES"/>
        </w:rPr>
      </w:pPr>
      <w:r>
        <w:rPr>
          <w:rFonts w:eastAsia="Times New Roman" w:cs="Arial" w:ascii="Arial" w:hAnsi="Arial"/>
          <w:color w:val="212121"/>
          <w:lang w:eastAsia="es-ES"/>
        </w:rPr>
        <w:t>Potenciar la prevención de la conducta de juego patológico, en el ámbito familiar.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12121"/>
          <w:lang w:eastAsia="es-ES"/>
        </w:rPr>
      </w:pPr>
      <w:r>
        <w:rPr>
          <w:rFonts w:eastAsia="Times New Roman" w:cs="Arial" w:ascii="Arial" w:hAnsi="Arial"/>
          <w:color w:val="212121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12121"/>
          <w:lang w:eastAsia="es-ES"/>
        </w:rPr>
      </w:pPr>
      <w:r>
        <w:rPr>
          <w:rFonts w:eastAsia="Times New Roman" w:cs="Arial" w:ascii="Arial" w:hAnsi="Arial"/>
          <w:color w:val="212121"/>
          <w:lang w:eastAsia="es-ES"/>
        </w:rPr>
        <w:t>Para conseguir tales objetivos, se van a realizar  distintas acciones:</w:t>
      </w:r>
    </w:p>
    <w:p>
      <w:pPr>
        <w:pStyle w:val="Normal"/>
        <w:spacing w:lineRule="auto" w:line="240" w:before="278" w:after="0"/>
        <w:jc w:val="both"/>
        <w:rPr>
          <w:rFonts w:ascii="Arial" w:hAnsi="Arial" w:eastAsia="Times New Roman" w:cs="Arial"/>
          <w:color w:val="212121"/>
          <w:lang w:eastAsia="es-ES"/>
        </w:rPr>
      </w:pPr>
      <w:r>
        <w:rPr>
          <w:rFonts w:eastAsia="Times New Roman" w:cs="Arial" w:ascii="Arial" w:hAnsi="Arial"/>
          <w:color w:val="212121"/>
          <w:lang w:eastAsia="es-ES"/>
        </w:rPr>
        <w:t>Campañas de difusión del programa y sensibilización sobre la prevención y riesgos de la conducta de juego no responsable, talleres y charlas destinados a las familias, de sensibilización, información y orientación y talleres de prevención y afrontamiento de las conductas de riesgo asociadas al juego, dirigidos a menores en el ámbito educativo y talleres de información y prevención del juego patológico dirigido a jóvenes.</w:t>
      </w:r>
    </w:p>
    <w:p>
      <w:pPr>
        <w:pStyle w:val="Normal"/>
        <w:spacing w:lineRule="auto" w:line="240" w:beforeAutospacing="1" w:after="0"/>
        <w:jc w:val="both"/>
        <w:rPr>
          <w:rFonts w:ascii="Arial" w:hAnsi="Arial" w:eastAsia="Times New Roman" w:cs="Arial"/>
          <w:color w:val="212121"/>
          <w:lang w:eastAsia="es-ES"/>
        </w:rPr>
      </w:pPr>
      <w:r>
        <w:rPr>
          <w:rFonts w:eastAsia="Times New Roman" w:cs="Arial" w:ascii="Arial" w:hAnsi="Arial"/>
          <w:color w:val="212121"/>
          <w:lang w:eastAsia="es-ES"/>
        </w:rPr>
        <w:t>Las acciones de prevención se llevarán a cabo en el ámbito educativo. Las actividades, están adaptadas en función del nivel educativo y edad de los participantes.</w:t>
      </w:r>
    </w:p>
    <w:p>
      <w:pPr>
        <w:pStyle w:val="Normal"/>
        <w:spacing w:lineRule="auto" w:line="240" w:beforeAutospacing="1" w:after="0"/>
        <w:jc w:val="both"/>
        <w:rPr>
          <w:rFonts w:ascii="Arial" w:hAnsi="Arial" w:eastAsia="Times New Roman" w:cs="Arial"/>
          <w:color w:val="212121"/>
          <w:lang w:eastAsia="es-ES"/>
        </w:rPr>
      </w:pPr>
      <w:r>
        <w:rPr>
          <w:rFonts w:eastAsia="Times New Roman" w:cs="Arial" w:ascii="Arial" w:hAnsi="Arial"/>
          <w:color w:val="212121"/>
          <w:lang w:eastAsia="es-ES"/>
        </w:rPr>
        <w:t>Por un lado estarían las propias de los menores de 5º y 6º de Educación Primaria (10-12 años). Estos talleres, tienen como objetivo:</w:t>
      </w:r>
    </w:p>
    <w:p>
      <w:pPr>
        <w:pStyle w:val="Normal"/>
        <w:spacing w:lineRule="auto" w:line="240" w:beforeAutospacing="1" w:after="0"/>
        <w:jc w:val="both"/>
        <w:rPr>
          <w:rFonts w:ascii="Arial" w:hAnsi="Arial" w:eastAsia="Times New Roman" w:cs="Arial"/>
          <w:color w:val="212121"/>
          <w:lang w:eastAsia="es-ES"/>
        </w:rPr>
      </w:pPr>
      <w:r>
        <w:rPr>
          <w:rFonts w:eastAsia="Times New Roman" w:cs="Arial" w:ascii="Arial" w:hAnsi="Arial"/>
          <w:color w:val="212121"/>
          <w:lang w:eastAsia="es-ES"/>
        </w:rPr>
        <w:t>Por otro lado están las actividades o talleres, orientados a menores, (entre 13 y 17 años) y jóvenes (entre 18 y 25 años). Con esta actividad informativa se pretende profundizar en el uso que actualmente hacen los y las jóvenes de los Juegos de Azar On-Line y en los posibles problemas derivados su utilización. Tiene como objetivo:</w:t>
      </w:r>
    </w:p>
    <w:p>
      <w:pPr>
        <w:pStyle w:val="Normal"/>
        <w:spacing w:lineRule="auto" w:line="240" w:before="278" w:after="278"/>
        <w:jc w:val="both"/>
        <w:rPr>
          <w:rFonts w:ascii="Arial" w:hAnsi="Arial" w:eastAsia="Times New Roman" w:cs="Arial"/>
          <w:color w:val="212121"/>
          <w:lang w:eastAsia="es-ES"/>
        </w:rPr>
      </w:pPr>
      <w:r>
        <w:rPr>
          <w:rFonts w:eastAsia="Times New Roman" w:cs="Arial" w:ascii="Arial" w:hAnsi="Arial"/>
          <w:color w:val="212121"/>
          <w:lang w:eastAsia="es-ES"/>
        </w:rPr>
        <w:t>Las sesiones de trabajo con el alumnado serán de carácter participativo, fomentando el debate para que afloren opiniones y actitudes al respecto y así poder: Aclarar conceptos, desmitificar creencias erróneas, fomentar actitudes sanas, y modificar conductas de riesgo. Se trabajará de forma combinada con diferentes técnicas en función del grupo: debate general, explicación teórica, trabajo en grupos pequeños, y trabajo sobre: visionados de vídeos sobre Juego On-Line, trabajo con otros materiales audiovisuales (escenas de películas, anuncios publicitarios,…) y noticias de prensa.</w:t>
      </w:r>
    </w:p>
    <w:p>
      <w:pPr>
        <w:pStyle w:val="Normal"/>
        <w:spacing w:lineRule="auto" w:line="240" w:before="278" w:after="278"/>
        <w:jc w:val="both"/>
        <w:rPr/>
      </w:pPr>
      <w:r>
        <w:rPr>
          <w:rFonts w:eastAsia="Times New Roman" w:cs="Arial" w:ascii="Arial" w:hAnsi="Arial"/>
          <w:color w:val="212121"/>
          <w:lang w:eastAsia="es-ES"/>
        </w:rPr>
        <w:t>El presente programa se lleva a cabo con la colaboración de los Ayuntamientos de Don Benito y de Villanueva de la Serena, la Mancomunidad de la Serena y la Secretaría Técnica de Drogodependencias que subvenciona el mismo.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7c2f67"/>
    <w:rPr/>
  </w:style>
  <w:style w:type="character" w:styleId="EnlacedeInternet">
    <w:name w:val="Enlace de Internet"/>
    <w:basedOn w:val="DefaultParagraphFont"/>
    <w:uiPriority w:val="99"/>
    <w:semiHidden/>
    <w:unhideWhenUsed/>
    <w:rsid w:val="007c2f67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c2f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9b7b3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LibreOffice/5.2.0.4$Windows_x86 LibreOffice_project/066b007f5ebcc236395c7d282ba488bca6720265</Application>
  <Pages>2</Pages>
  <Words>456</Words>
  <Characters>2496</Characters>
  <CharactersWithSpaces>2938</CharactersWithSpaces>
  <Paragraphs>16</Paragraphs>
  <Company>PONER SES DEL EQUIPO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2018-08-08T11:23:00Z</dcterms:created>
  <dc:creator>María del Pilar Morcillo Sánchez</dc:creator>
  <dc:description/>
  <dc:language>es-ES</dc:language>
  <cp:lastModifiedBy>María del Pilar Morcillo Sánchez</cp:lastModifiedBy>
  <dcterms:modified xsi:type="dcterms:W3CDTF">2018-08-08T11:28:00Z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PONER SES DEL EQUIPO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