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8E" w:rsidRDefault="0097068E" w:rsidP="0097068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0" distR="0" simplePos="0" relativeHeight="251659264" behindDoc="0" locked="0" layoutInCell="1" allowOverlap="1" wp14:anchorId="1585D003" wp14:editId="4989D164">
            <wp:simplePos x="0" y="0"/>
            <wp:positionH relativeFrom="column">
              <wp:posOffset>-547370</wp:posOffset>
            </wp:positionH>
            <wp:positionV relativeFrom="paragraph">
              <wp:posOffset>159385</wp:posOffset>
            </wp:positionV>
            <wp:extent cx="1658620" cy="617220"/>
            <wp:effectExtent l="0" t="0" r="0" b="0"/>
            <wp:wrapSquare wrapText="larges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8" r="-2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172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="00156D5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>
        <w:rPr>
          <w:rFonts w:ascii="Calibri" w:eastAsia="Times New Roman" w:hAnsi="Calibri" w:cs="Arial"/>
          <w:b/>
          <w:noProof/>
          <w:sz w:val="24"/>
          <w:szCs w:val="24"/>
          <w:lang w:eastAsia="es-ES"/>
        </w:rPr>
        <w:drawing>
          <wp:inline distT="0" distB="0" distL="0" distR="0" wp14:anchorId="250D4714" wp14:editId="096C889C">
            <wp:extent cx="601980" cy="708660"/>
            <wp:effectExtent l="0" t="0" r="7620" b="0"/>
            <wp:docPr id="3" name="Imagen 3" descr="Simbolo 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bolo 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Pr="00970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711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70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B0C87F0" wp14:editId="4AC7C1BA">
            <wp:extent cx="868680" cy="777240"/>
            <wp:effectExtent l="0" t="0" r="7620" b="3810"/>
            <wp:docPr id="2" name="Imagen 2" descr="C:\Users\pilar.morcillos\Desktop\LOGO 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ilar.morcillos\Desktop\LOGO ST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970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11C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706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B7F615B" wp14:editId="40C6D386">
            <wp:extent cx="1112520" cy="327660"/>
            <wp:effectExtent l="0" t="0" r="0" b="0"/>
            <wp:docPr id="1" name="Imagen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4CD" w:rsidRPr="0097068E" w:rsidRDefault="001764CD" w:rsidP="0097068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96354" w:rsidRPr="00295191" w:rsidRDefault="00D96354" w:rsidP="00D96354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295191">
        <w:rPr>
          <w:rFonts w:ascii="Arial" w:hAnsi="Arial" w:cs="Arial"/>
          <w:b/>
          <w:sz w:val="20"/>
          <w:szCs w:val="20"/>
        </w:rPr>
        <w:t>CONCLUSIONES MESA DEBATE JUEGO PATOLÓGICO</w:t>
      </w:r>
    </w:p>
    <w:p w:rsidR="00D96354" w:rsidRPr="00295191" w:rsidRDefault="00711C53" w:rsidP="00711C53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295191">
        <w:rPr>
          <w:rFonts w:ascii="Arial" w:hAnsi="Arial" w:cs="Arial"/>
          <w:b/>
          <w:sz w:val="20"/>
          <w:szCs w:val="20"/>
        </w:rPr>
        <w:t>29 DE OCTUBRE DE 2019</w:t>
      </w:r>
    </w:p>
    <w:p w:rsidR="00D96354" w:rsidRPr="00295191" w:rsidRDefault="00D96354" w:rsidP="00D9635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>Como conclusiones de la Mesa</w:t>
      </w:r>
      <w:r w:rsidR="00295191">
        <w:rPr>
          <w:rFonts w:ascii="Arial" w:hAnsi="Arial" w:cs="Arial"/>
          <w:sz w:val="22"/>
          <w:szCs w:val="22"/>
        </w:rPr>
        <w:t xml:space="preserve"> Debate,</w:t>
      </w:r>
      <w:r w:rsidRPr="00295191">
        <w:rPr>
          <w:rFonts w:ascii="Arial" w:hAnsi="Arial" w:cs="Arial"/>
          <w:sz w:val="22"/>
          <w:szCs w:val="22"/>
        </w:rPr>
        <w:t xml:space="preserve"> comentar algunos aspectos de interés que se trataron:</w:t>
      </w:r>
    </w:p>
    <w:p w:rsidR="00D96354" w:rsidRPr="00295191" w:rsidRDefault="00D96354" w:rsidP="00D9635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>- Implicación absoluta con el problema por parte de las autoridades loc</w:t>
      </w:r>
      <w:r w:rsidR="00711C53" w:rsidRPr="00295191">
        <w:rPr>
          <w:rFonts w:ascii="Arial" w:hAnsi="Arial" w:cs="Arial"/>
          <w:sz w:val="22"/>
          <w:szCs w:val="22"/>
        </w:rPr>
        <w:t xml:space="preserve">ales y regionales (promotores y </w:t>
      </w:r>
      <w:r w:rsidRPr="00295191">
        <w:rPr>
          <w:rFonts w:ascii="Arial" w:hAnsi="Arial" w:cs="Arial"/>
          <w:sz w:val="22"/>
          <w:szCs w:val="22"/>
        </w:rPr>
        <w:t>coorganizadores del evento de ayer), haciendo hincapié en la peligrosidad, no sólo de las salas de juego físicas, sino del juego online.</w:t>
      </w:r>
    </w:p>
    <w:p w:rsidR="00D96354" w:rsidRPr="00295191" w:rsidRDefault="00D96354" w:rsidP="00D9635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>- Fundamental y novedoso punto de vista de personas usuarias y profesionales de la Asociación O</w:t>
      </w:r>
      <w:r w:rsidR="00295191" w:rsidRPr="00295191">
        <w:rPr>
          <w:rFonts w:ascii="Arial" w:hAnsi="Arial" w:cs="Arial"/>
          <w:sz w:val="22"/>
          <w:szCs w:val="22"/>
        </w:rPr>
        <w:t>ZANAM</w:t>
      </w:r>
      <w:r w:rsidRPr="00295191">
        <w:rPr>
          <w:rFonts w:ascii="Arial" w:hAnsi="Arial" w:cs="Arial"/>
          <w:sz w:val="22"/>
          <w:szCs w:val="22"/>
        </w:rPr>
        <w:t>, quienes nos dieron unas nociones actualizadas de las nuevas formas de juego, relacionadas con la práctica deportiva a nivel amateur.</w:t>
      </w:r>
    </w:p>
    <w:p w:rsidR="00D96354" w:rsidRPr="00295191" w:rsidRDefault="00D96354" w:rsidP="00D9635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 xml:space="preserve">- Importantísima aportación de las compañeras de la Asociación APOYAT, referida a la obligatoria </w:t>
      </w:r>
      <w:r w:rsidR="00711C53" w:rsidRPr="00295191">
        <w:rPr>
          <w:rFonts w:ascii="Arial" w:hAnsi="Arial" w:cs="Arial"/>
          <w:sz w:val="22"/>
          <w:szCs w:val="22"/>
        </w:rPr>
        <w:t xml:space="preserve">y necesaria </w:t>
      </w:r>
      <w:r w:rsidRPr="00295191">
        <w:rPr>
          <w:rFonts w:ascii="Arial" w:hAnsi="Arial" w:cs="Arial"/>
          <w:sz w:val="22"/>
          <w:szCs w:val="22"/>
        </w:rPr>
        <w:t>inclusión de la perspectiva de género en todo lo referido a la problemática tratada.</w:t>
      </w:r>
    </w:p>
    <w:p w:rsidR="00D96354" w:rsidRPr="00295191" w:rsidRDefault="00D96354" w:rsidP="00D9635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>- Referencia obligada a la excesiva publicidad de los juegos de azar, apor</w:t>
      </w:r>
      <w:r w:rsidR="00295191" w:rsidRPr="00295191">
        <w:rPr>
          <w:rFonts w:ascii="Arial" w:hAnsi="Arial" w:cs="Arial"/>
          <w:sz w:val="22"/>
          <w:szCs w:val="22"/>
        </w:rPr>
        <w:t>tando desde la Asociación OZANAM</w:t>
      </w:r>
      <w:r w:rsidRPr="00295191">
        <w:rPr>
          <w:rFonts w:ascii="Arial" w:hAnsi="Arial" w:cs="Arial"/>
          <w:sz w:val="22"/>
          <w:szCs w:val="22"/>
        </w:rPr>
        <w:t xml:space="preserve"> como idea, la realización de campañas publicitarias agresivas, al estilo de las de la DGT, en referencia a cómo afectaría el juego a una persona desde que se inicia en esta práctica.</w:t>
      </w:r>
    </w:p>
    <w:p w:rsidR="00D96354" w:rsidRPr="00295191" w:rsidRDefault="00D96354" w:rsidP="00D9635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 xml:space="preserve">- </w:t>
      </w:r>
      <w:r w:rsidR="008F4C54" w:rsidRPr="00295191">
        <w:rPr>
          <w:rFonts w:ascii="Arial" w:hAnsi="Arial" w:cs="Arial"/>
          <w:sz w:val="22"/>
          <w:szCs w:val="22"/>
        </w:rPr>
        <w:t>Necesidad de trabajar de manera más exhaustiva con la familia, ya que en opinión de varios participantes, a veces son desconocedores de los riesgos asociados que conlleva tanto los juegos de azar como los videojuegos.</w:t>
      </w:r>
      <w:r w:rsidR="00711C53" w:rsidRPr="00295191">
        <w:rPr>
          <w:rFonts w:ascii="Arial" w:hAnsi="Arial" w:cs="Arial"/>
          <w:sz w:val="22"/>
          <w:szCs w:val="22"/>
        </w:rPr>
        <w:t xml:space="preserve"> Desde los centros educativos participantes</w:t>
      </w:r>
      <w:r w:rsidR="00B14706">
        <w:rPr>
          <w:rFonts w:ascii="Arial" w:hAnsi="Arial" w:cs="Arial"/>
          <w:sz w:val="22"/>
          <w:szCs w:val="22"/>
        </w:rPr>
        <w:t xml:space="preserve"> (IES José Manzano y Luis Chamizo)</w:t>
      </w:r>
      <w:r w:rsidR="00711C53" w:rsidRPr="00295191">
        <w:rPr>
          <w:rFonts w:ascii="Arial" w:hAnsi="Arial" w:cs="Arial"/>
          <w:sz w:val="22"/>
          <w:szCs w:val="22"/>
        </w:rPr>
        <w:t xml:space="preserve">, entienden que el trabajo familiar es clave, así como todas las actuaciones de prevención que se están llevando </w:t>
      </w:r>
      <w:r w:rsidR="00295191">
        <w:rPr>
          <w:rFonts w:ascii="Arial" w:hAnsi="Arial" w:cs="Arial"/>
          <w:sz w:val="22"/>
          <w:szCs w:val="22"/>
        </w:rPr>
        <w:t xml:space="preserve">a cabo </w:t>
      </w:r>
      <w:r w:rsidR="00711C53" w:rsidRPr="00295191">
        <w:rPr>
          <w:rFonts w:ascii="Arial" w:hAnsi="Arial" w:cs="Arial"/>
          <w:sz w:val="22"/>
          <w:szCs w:val="22"/>
        </w:rPr>
        <w:t xml:space="preserve">en sus centros. </w:t>
      </w:r>
    </w:p>
    <w:p w:rsidR="00295191" w:rsidRPr="00295191" w:rsidRDefault="008F4C54" w:rsidP="00D9635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>- Luis, técnico del Espacio de Creación Joven de Don Benito, propondría charlas de ex jugadores y familiares en centros educativos. Asimismo añade que en otras ciudades se están promoviendo manifestaciones en contra de la implantación de más salas de juego.</w:t>
      </w:r>
      <w:bookmarkStart w:id="0" w:name="_GoBack"/>
      <w:bookmarkEnd w:id="0"/>
    </w:p>
    <w:p w:rsidR="00295191" w:rsidRPr="00295191" w:rsidRDefault="00295191" w:rsidP="00D9635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 xml:space="preserve">- Aún con toda la problemática evidente que existe, no llega un gran número de personas usuarias con problemas de juego a las Comunidades Terapéuticas de nuestro entorno (AMAT y APOYAT) así, como </w:t>
      </w:r>
      <w:r>
        <w:rPr>
          <w:rFonts w:ascii="Arial" w:hAnsi="Arial" w:cs="Arial"/>
          <w:sz w:val="22"/>
          <w:szCs w:val="22"/>
        </w:rPr>
        <w:t>al</w:t>
      </w:r>
      <w:r w:rsidRPr="00295191">
        <w:rPr>
          <w:rFonts w:ascii="Arial" w:hAnsi="Arial" w:cs="Arial"/>
          <w:sz w:val="22"/>
          <w:szCs w:val="22"/>
        </w:rPr>
        <w:t xml:space="preserve"> ECA de Don Benito.</w:t>
      </w:r>
    </w:p>
    <w:p w:rsidR="008F4C54" w:rsidRPr="00295191" w:rsidRDefault="00295191" w:rsidP="00D9635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 xml:space="preserve">- </w:t>
      </w:r>
      <w:r w:rsidR="008F4C54" w:rsidRPr="00295191">
        <w:rPr>
          <w:rFonts w:ascii="Arial" w:hAnsi="Arial" w:cs="Arial"/>
          <w:sz w:val="22"/>
          <w:szCs w:val="22"/>
        </w:rPr>
        <w:t>Propuestas</w:t>
      </w:r>
      <w:r w:rsidR="00711C53" w:rsidRPr="00295191">
        <w:rPr>
          <w:rFonts w:ascii="Arial" w:hAnsi="Arial" w:cs="Arial"/>
          <w:sz w:val="22"/>
          <w:szCs w:val="22"/>
        </w:rPr>
        <w:t xml:space="preserve"> futuras</w:t>
      </w:r>
      <w:r w:rsidR="008F4C54" w:rsidRPr="00295191">
        <w:rPr>
          <w:rFonts w:ascii="Arial" w:hAnsi="Arial" w:cs="Arial"/>
          <w:sz w:val="22"/>
          <w:szCs w:val="22"/>
        </w:rPr>
        <w:t xml:space="preserve"> de formación por parte de la Secretaría Técnica de Drogodependencias, con el objetivo final de trabajar en prevención</w:t>
      </w:r>
      <w:r w:rsidR="00711C53" w:rsidRPr="00295191">
        <w:rPr>
          <w:rFonts w:ascii="Arial" w:hAnsi="Arial" w:cs="Arial"/>
          <w:sz w:val="22"/>
          <w:szCs w:val="22"/>
        </w:rPr>
        <w:t xml:space="preserve"> y asistencia</w:t>
      </w:r>
      <w:r w:rsidR="008F4C54" w:rsidRPr="00295191">
        <w:rPr>
          <w:rFonts w:ascii="Arial" w:hAnsi="Arial" w:cs="Arial"/>
          <w:sz w:val="22"/>
          <w:szCs w:val="22"/>
        </w:rPr>
        <w:t xml:space="preserve"> de manera coordinada y eficaz.</w:t>
      </w:r>
    </w:p>
    <w:p w:rsidR="008B5634" w:rsidRPr="00B14706" w:rsidRDefault="00711C53" w:rsidP="00B1470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95191">
        <w:rPr>
          <w:rFonts w:ascii="Arial" w:hAnsi="Arial" w:cs="Arial"/>
          <w:sz w:val="22"/>
          <w:szCs w:val="22"/>
        </w:rPr>
        <w:t>- Seguir fomentando la visibilidad del problema y repetir experiencias similares a la tertulia de la Cadena COPE</w:t>
      </w:r>
      <w:r w:rsidR="00295191" w:rsidRPr="00295191">
        <w:rPr>
          <w:rFonts w:ascii="Arial" w:hAnsi="Arial" w:cs="Arial"/>
          <w:sz w:val="22"/>
          <w:szCs w:val="22"/>
        </w:rPr>
        <w:t xml:space="preserve"> Badajoz</w:t>
      </w:r>
      <w:r w:rsidRPr="00295191">
        <w:rPr>
          <w:rFonts w:ascii="Arial" w:hAnsi="Arial" w:cs="Arial"/>
          <w:sz w:val="22"/>
          <w:szCs w:val="22"/>
        </w:rPr>
        <w:t>, realizada en di</w:t>
      </w:r>
      <w:r w:rsidR="00295191" w:rsidRPr="00295191">
        <w:rPr>
          <w:rFonts w:ascii="Arial" w:hAnsi="Arial" w:cs="Arial"/>
          <w:sz w:val="22"/>
          <w:szCs w:val="22"/>
        </w:rPr>
        <w:t>recto desde nuestra Mesa Debate</w:t>
      </w:r>
      <w:r w:rsidR="00B14706">
        <w:rPr>
          <w:rFonts w:ascii="Arial" w:hAnsi="Arial" w:cs="Arial"/>
          <w:sz w:val="22"/>
          <w:szCs w:val="22"/>
        </w:rPr>
        <w:t>.</w:t>
      </w:r>
    </w:p>
    <w:sectPr w:rsidR="008B5634" w:rsidRPr="00B14706" w:rsidSect="002E1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B91"/>
    <w:multiLevelType w:val="hybridMultilevel"/>
    <w:tmpl w:val="7BA63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72975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1C"/>
    <w:rsid w:val="00156D59"/>
    <w:rsid w:val="001764CD"/>
    <w:rsid w:val="001F2666"/>
    <w:rsid w:val="00295191"/>
    <w:rsid w:val="00686480"/>
    <w:rsid w:val="00711C53"/>
    <w:rsid w:val="007B451C"/>
    <w:rsid w:val="008B5634"/>
    <w:rsid w:val="008F4C54"/>
    <w:rsid w:val="0097068E"/>
    <w:rsid w:val="00AA026D"/>
    <w:rsid w:val="00B14706"/>
    <w:rsid w:val="00BD031C"/>
    <w:rsid w:val="00D96354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3302-8F22-43D2-9949-36A4CE8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4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6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©_CO_QUINTEROS_®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JOSE ANTONIO SANTOS CANSADO</cp:lastModifiedBy>
  <cp:revision>2</cp:revision>
  <cp:lastPrinted>2019-10-21T10:03:00Z</cp:lastPrinted>
  <dcterms:created xsi:type="dcterms:W3CDTF">2019-10-30T11:03:00Z</dcterms:created>
  <dcterms:modified xsi:type="dcterms:W3CDTF">2019-10-30T11:03:00Z</dcterms:modified>
</cp:coreProperties>
</file>